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41" w:rsidRPr="002978A0" w:rsidRDefault="00EA7D41" w:rsidP="002978A0">
      <w:r w:rsidRPr="002978A0">
        <w:rPr>
          <w:rFonts w:hint="eastAsia"/>
        </w:rPr>
        <w:t>附件</w:t>
      </w:r>
      <w:r w:rsidR="00253F35">
        <w:rPr>
          <w:rFonts w:hint="eastAsia"/>
        </w:rPr>
        <w:t>2</w:t>
      </w:r>
      <w:r w:rsidRPr="002978A0">
        <w:rPr>
          <w:rFonts w:hint="eastAsia"/>
        </w:rPr>
        <w:t>：</w:t>
      </w:r>
    </w:p>
    <w:p w:rsidR="0036010C" w:rsidRDefault="0036010C" w:rsidP="002978A0">
      <w:pPr>
        <w:adjustRightInd w:val="0"/>
        <w:snapToGrid w:val="0"/>
        <w:jc w:val="center"/>
        <w:rPr>
          <w:rFonts w:ascii="华文中宋" w:eastAsia="华文中宋" w:hAnsi="华文中宋"/>
          <w:bCs/>
          <w:sz w:val="24"/>
          <w:szCs w:val="24"/>
        </w:rPr>
      </w:pPr>
    </w:p>
    <w:p w:rsidR="00EA7D41" w:rsidRDefault="002978A0" w:rsidP="002978A0">
      <w:pPr>
        <w:adjustRightInd w:val="0"/>
        <w:snapToGrid w:val="0"/>
        <w:jc w:val="center"/>
        <w:rPr>
          <w:rFonts w:ascii="华文中宋" w:eastAsia="华文中宋" w:hAnsi="华文中宋"/>
          <w:bCs/>
          <w:sz w:val="24"/>
          <w:szCs w:val="24"/>
        </w:rPr>
      </w:pPr>
      <w:r w:rsidRPr="002978A0">
        <w:rPr>
          <w:rFonts w:ascii="华文中宋" w:eastAsia="华文中宋" w:hAnsi="华文中宋" w:hint="eastAsia"/>
          <w:bCs/>
          <w:sz w:val="24"/>
          <w:szCs w:val="24"/>
        </w:rPr>
        <w:t>全年一次性奖金计税区间参考表</w:t>
      </w:r>
    </w:p>
    <w:p w:rsidR="002978A0" w:rsidRPr="002978A0" w:rsidRDefault="002978A0" w:rsidP="002978A0">
      <w:pPr>
        <w:adjustRightInd w:val="0"/>
        <w:snapToGrid w:val="0"/>
        <w:jc w:val="center"/>
        <w:rPr>
          <w:rFonts w:ascii="华文中宋" w:eastAsia="华文中宋" w:hAnsi="华文中宋"/>
          <w:bCs/>
          <w:sz w:val="24"/>
          <w:szCs w:val="24"/>
        </w:rPr>
      </w:pPr>
      <w:bookmarkStart w:id="0" w:name="_GoBack"/>
      <w:bookmarkEnd w:id="0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2849"/>
        <w:gridCol w:w="753"/>
        <w:gridCol w:w="931"/>
        <w:gridCol w:w="1560"/>
        <w:gridCol w:w="1842"/>
      </w:tblGrid>
      <w:tr w:rsidR="00EA7D41" w:rsidTr="00AD09DE">
        <w:trPr>
          <w:trHeight w:val="33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A7D41" w:rsidRPr="002978A0" w:rsidRDefault="00EA7D41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级数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A7D41" w:rsidRPr="002978A0" w:rsidRDefault="00B74ADA" w:rsidP="00B74AD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年终奖</w:t>
            </w:r>
            <w:r w:rsidR="00EA7D41" w:rsidRPr="002978A0">
              <w:rPr>
                <w:rFonts w:asciiTheme="minorEastAsia" w:hAnsiTheme="minorEastAsia" w:hint="eastAsia"/>
                <w:sz w:val="20"/>
              </w:rPr>
              <w:t>应纳税所得额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A7D41" w:rsidRPr="002978A0" w:rsidRDefault="00EA7D41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税率（%）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09DE" w:rsidRDefault="00EA7D41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速算</w:t>
            </w:r>
          </w:p>
          <w:p w:rsidR="00EA7D41" w:rsidRPr="002978A0" w:rsidRDefault="00EA7D41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扣除数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A7D41" w:rsidRPr="002978A0" w:rsidRDefault="00EA7D41" w:rsidP="002D3B07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年终奖临界点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A7D41" w:rsidRPr="002978A0" w:rsidRDefault="00EA7D41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年终奖无效区域</w:t>
            </w:r>
          </w:p>
        </w:tc>
      </w:tr>
      <w:tr w:rsidR="002D3B07" w:rsidTr="00AD09DE">
        <w:trPr>
          <w:trHeight w:val="4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B74ADA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≤18000元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18000-19283.33</w:t>
            </w:r>
          </w:p>
        </w:tc>
      </w:tr>
      <w:tr w:rsidR="002D3B07" w:rsidTr="00AD09DE">
        <w:trPr>
          <w:trHeight w:val="4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B74ADA" w:rsidP="00B74AD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18000</w:t>
            </w:r>
            <w:r w:rsidRPr="00B74ADA">
              <w:rPr>
                <w:rFonts w:asciiTheme="minorEastAsia" w:hAnsiTheme="minorEastAsia" w:hint="eastAsia"/>
              </w:rPr>
              <w:t>&lt;</w:t>
            </w:r>
            <w:r>
              <w:rPr>
                <w:rFonts w:asciiTheme="minorEastAsia" w:hAnsiTheme="minorEastAsia" w:hint="eastAsia"/>
                <w:sz w:val="20"/>
              </w:rPr>
              <w:t>X≤54000</w:t>
            </w:r>
            <w:r w:rsidR="002D3B07" w:rsidRPr="002978A0">
              <w:rPr>
                <w:rFonts w:asciiTheme="minorEastAsia" w:hAnsiTheme="minorEastAsia" w:hint="eastAsia"/>
                <w:sz w:val="20"/>
              </w:rPr>
              <w:t>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54000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54000-60187.50</w:t>
            </w:r>
          </w:p>
        </w:tc>
      </w:tr>
      <w:tr w:rsidR="002D3B07" w:rsidTr="00AD09DE">
        <w:trPr>
          <w:trHeight w:val="4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B74ADA" w:rsidP="00B74AD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54000</w:t>
            </w:r>
            <w:r w:rsidRPr="00B74ADA">
              <w:rPr>
                <w:rFonts w:asciiTheme="minorEastAsia" w:hAnsiTheme="minorEastAsia" w:hint="eastAsia"/>
              </w:rPr>
              <w:t>&lt;</w:t>
            </w:r>
            <w:r>
              <w:rPr>
                <w:rFonts w:asciiTheme="minorEastAsia" w:hAnsiTheme="minorEastAsia" w:hint="eastAsia"/>
                <w:sz w:val="20"/>
              </w:rPr>
              <w:t>X≤108000</w:t>
            </w:r>
            <w:r w:rsidR="002D3B07" w:rsidRPr="002978A0">
              <w:rPr>
                <w:rFonts w:asciiTheme="minorEastAsia" w:hAnsiTheme="minorEastAsia" w:hint="eastAsia"/>
                <w:sz w:val="20"/>
              </w:rPr>
              <w:t>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108000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108000-114600</w:t>
            </w:r>
          </w:p>
        </w:tc>
      </w:tr>
      <w:tr w:rsidR="002D3B07" w:rsidTr="00AD09DE">
        <w:trPr>
          <w:trHeight w:val="4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B74ADA" w:rsidP="00B74AD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108000</w:t>
            </w:r>
            <w:r w:rsidRPr="00B74ADA">
              <w:rPr>
                <w:rFonts w:asciiTheme="minorEastAsia" w:hAnsiTheme="minorEastAsia" w:hint="eastAsia"/>
              </w:rPr>
              <w:t>&lt;</w:t>
            </w:r>
            <w:r>
              <w:rPr>
                <w:rFonts w:asciiTheme="minorEastAsia" w:hAnsiTheme="minorEastAsia" w:hint="eastAsia"/>
                <w:sz w:val="20"/>
              </w:rPr>
              <w:t>X≤420000</w:t>
            </w:r>
            <w:r w:rsidR="002D3B07" w:rsidRPr="002978A0">
              <w:rPr>
                <w:rFonts w:asciiTheme="minorEastAsia" w:hAnsiTheme="minorEastAsia" w:hint="eastAsia"/>
                <w:sz w:val="20"/>
              </w:rPr>
              <w:t>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420000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420000-447500</w:t>
            </w:r>
          </w:p>
        </w:tc>
      </w:tr>
      <w:tr w:rsidR="002D3B07" w:rsidTr="00AD09DE">
        <w:trPr>
          <w:trHeight w:val="4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B74ADA" w:rsidP="00B74AD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420000</w:t>
            </w:r>
            <w:r w:rsidRPr="00B74ADA">
              <w:rPr>
                <w:rFonts w:asciiTheme="minorEastAsia" w:hAnsiTheme="minorEastAsia" w:hint="eastAsia"/>
              </w:rPr>
              <w:t>&lt;</w:t>
            </w:r>
            <w:r>
              <w:rPr>
                <w:rFonts w:asciiTheme="minorEastAsia" w:hAnsiTheme="minorEastAsia" w:hint="eastAsia"/>
                <w:sz w:val="20"/>
              </w:rPr>
              <w:t>X≤660000元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2755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660000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9B23D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660000-</w:t>
            </w:r>
            <w:r w:rsidR="009B23DE">
              <w:rPr>
                <w:rFonts w:asciiTheme="minorEastAsia" w:hAnsiTheme="minorEastAsia" w:hint="eastAsia"/>
                <w:sz w:val="20"/>
              </w:rPr>
              <w:t>7</w:t>
            </w:r>
            <w:r w:rsidRPr="002978A0">
              <w:rPr>
                <w:rFonts w:asciiTheme="minorEastAsia" w:hAnsiTheme="minorEastAsia" w:hint="eastAsia"/>
                <w:sz w:val="20"/>
              </w:rPr>
              <w:t>06538.46</w:t>
            </w:r>
          </w:p>
        </w:tc>
      </w:tr>
      <w:tr w:rsidR="002D3B07" w:rsidTr="00AD09DE">
        <w:trPr>
          <w:trHeight w:val="4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B74ADA" w:rsidP="00B74ADA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660000</w:t>
            </w:r>
            <w:r w:rsidRPr="00B74ADA">
              <w:rPr>
                <w:rFonts w:asciiTheme="minorEastAsia" w:hAnsiTheme="minorEastAsia" w:hint="eastAsia"/>
              </w:rPr>
              <w:t>&lt;</w:t>
            </w:r>
            <w:r>
              <w:rPr>
                <w:rFonts w:asciiTheme="minorEastAsia" w:hAnsiTheme="minorEastAsia" w:hint="eastAsia"/>
                <w:sz w:val="20"/>
              </w:rPr>
              <w:t>X≤960000元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5505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960000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E3F95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960000-1120000</w:t>
            </w:r>
          </w:p>
        </w:tc>
      </w:tr>
      <w:tr w:rsidR="002D3B07" w:rsidTr="00AD09DE">
        <w:trPr>
          <w:trHeight w:val="4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B74ADA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&gt;960000元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  <w:r w:rsidRPr="002978A0">
              <w:rPr>
                <w:rFonts w:asciiTheme="minorEastAsia" w:hAnsiTheme="minorEastAsia" w:hint="eastAsia"/>
                <w:sz w:val="20"/>
              </w:rPr>
              <w:t>13505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D3B07" w:rsidRPr="002978A0" w:rsidRDefault="002D3B07" w:rsidP="00C54EB6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:rsidR="00EA7D41" w:rsidRDefault="00EA7D41" w:rsidP="00EA7D41"/>
    <w:p w:rsidR="002978A0" w:rsidRPr="003571D2" w:rsidRDefault="002978A0" w:rsidP="002978A0">
      <w:pPr>
        <w:shd w:val="clear" w:color="auto" w:fill="FFFFFF"/>
        <w:adjustRightInd w:val="0"/>
        <w:snapToGrid w:val="0"/>
        <w:spacing w:line="340" w:lineRule="exact"/>
        <w:jc w:val="left"/>
        <w:rPr>
          <w:rFonts w:ascii="仿宋_GB2312" w:eastAsia="仿宋_GB2312" w:hAnsi="宋体"/>
          <w:color w:val="000000"/>
          <w:sz w:val="24"/>
          <w:szCs w:val="24"/>
        </w:rPr>
      </w:pPr>
      <w:r w:rsidRPr="003571D2">
        <w:rPr>
          <w:rFonts w:ascii="仿宋_GB2312" w:eastAsia="仿宋_GB2312" w:hAnsi="宋体" w:hint="eastAsia"/>
          <w:color w:val="000000"/>
          <w:sz w:val="24"/>
          <w:szCs w:val="24"/>
        </w:rPr>
        <w:t>注：</w:t>
      </w:r>
    </w:p>
    <w:p w:rsidR="002978A0" w:rsidRPr="0036010C" w:rsidRDefault="002978A0" w:rsidP="003571D2">
      <w:pPr>
        <w:shd w:val="clear" w:color="auto" w:fill="FFFFFF"/>
        <w:adjustRightInd w:val="0"/>
        <w:snapToGrid w:val="0"/>
        <w:spacing w:line="340" w:lineRule="exact"/>
        <w:ind w:left="360" w:hangingChars="150" w:hanging="360"/>
        <w:jc w:val="left"/>
        <w:rPr>
          <w:rFonts w:ascii="仿宋_GB2312" w:eastAsia="仿宋_GB2312" w:hAnsi="宋体"/>
          <w:sz w:val="24"/>
          <w:szCs w:val="24"/>
        </w:rPr>
      </w:pPr>
      <w:r w:rsidRPr="003571D2">
        <w:rPr>
          <w:rFonts w:ascii="仿宋_GB2312" w:eastAsia="仿宋_GB2312" w:hAnsi="宋体" w:hint="eastAsia"/>
          <w:color w:val="000000"/>
          <w:sz w:val="24"/>
          <w:szCs w:val="24"/>
        </w:rPr>
        <w:t>1.</w:t>
      </w:r>
      <w:r w:rsidRPr="0036010C">
        <w:rPr>
          <w:rFonts w:ascii="仿宋_GB2312" w:eastAsia="仿宋_GB2312" w:hAnsi="宋体"/>
          <w:sz w:val="24"/>
          <w:szCs w:val="24"/>
        </w:rPr>
        <w:t xml:space="preserve"> </w:t>
      </w:r>
      <w:r w:rsidRPr="0036010C">
        <w:rPr>
          <w:rFonts w:ascii="仿宋_GB2312" w:eastAsia="仿宋_GB2312" w:hAnsi="宋体" w:hint="eastAsia"/>
          <w:sz w:val="24"/>
          <w:szCs w:val="24"/>
        </w:rPr>
        <w:t>在“年终奖无效区域”中，</w:t>
      </w:r>
      <w:r w:rsidR="00AD09DE" w:rsidRPr="0036010C">
        <w:rPr>
          <w:rFonts w:ascii="仿宋_GB2312" w:eastAsia="仿宋_GB2312" w:hAnsi="宋体" w:hint="eastAsia"/>
          <w:sz w:val="24"/>
          <w:szCs w:val="24"/>
        </w:rPr>
        <w:t>超过</w:t>
      </w:r>
      <w:r w:rsidR="003571D2" w:rsidRPr="0036010C">
        <w:rPr>
          <w:rFonts w:ascii="仿宋_GB2312" w:eastAsia="仿宋_GB2312" w:hAnsi="宋体" w:hint="eastAsia"/>
          <w:sz w:val="24"/>
          <w:szCs w:val="24"/>
        </w:rPr>
        <w:t>临界点</w:t>
      </w:r>
      <w:r w:rsidRPr="0036010C">
        <w:rPr>
          <w:rFonts w:ascii="仿宋_GB2312" w:eastAsia="仿宋_GB2312" w:hAnsi="宋体"/>
          <w:sz w:val="24"/>
          <w:szCs w:val="24"/>
        </w:rPr>
        <w:t>数字后，</w:t>
      </w:r>
      <w:r w:rsidRPr="0036010C">
        <w:rPr>
          <w:rFonts w:ascii="仿宋_GB2312" w:eastAsia="仿宋_GB2312" w:hAnsi="宋体" w:hint="eastAsia"/>
          <w:sz w:val="24"/>
          <w:szCs w:val="24"/>
        </w:rPr>
        <w:t>奖金数额增加，个人税后工资收入反而减少，所以该区域内奖金发放是无效的</w:t>
      </w:r>
      <w:r w:rsidR="003571D2" w:rsidRPr="0036010C">
        <w:rPr>
          <w:rFonts w:ascii="仿宋_GB2312" w:eastAsia="仿宋_GB2312" w:hAnsi="宋体" w:hint="eastAsia"/>
          <w:sz w:val="24"/>
          <w:szCs w:val="24"/>
        </w:rPr>
        <w:t>；</w:t>
      </w:r>
    </w:p>
    <w:p w:rsidR="003571D2" w:rsidRPr="0036010C" w:rsidRDefault="002978A0" w:rsidP="003571D2">
      <w:pPr>
        <w:shd w:val="clear" w:color="auto" w:fill="FFFFFF"/>
        <w:adjustRightInd w:val="0"/>
        <w:snapToGrid w:val="0"/>
        <w:spacing w:line="340" w:lineRule="exact"/>
        <w:ind w:left="480" w:hangingChars="200" w:hanging="480"/>
        <w:jc w:val="left"/>
        <w:rPr>
          <w:rFonts w:ascii="仿宋_GB2312" w:eastAsia="仿宋_GB2312" w:hAnsi="宋体"/>
          <w:sz w:val="24"/>
          <w:szCs w:val="24"/>
        </w:rPr>
      </w:pPr>
      <w:r w:rsidRPr="0036010C">
        <w:rPr>
          <w:rFonts w:ascii="仿宋_GB2312" w:eastAsia="仿宋_GB2312" w:hAnsi="宋体" w:hint="eastAsia"/>
          <w:sz w:val="24"/>
          <w:szCs w:val="24"/>
        </w:rPr>
        <w:t>2.</w:t>
      </w:r>
      <w:r w:rsidRPr="0036010C">
        <w:rPr>
          <w:rFonts w:ascii="仿宋_GB2312" w:eastAsia="仿宋_GB2312" w:hAnsi="宋体"/>
          <w:sz w:val="24"/>
          <w:szCs w:val="24"/>
        </w:rPr>
        <w:t xml:space="preserve"> </w:t>
      </w:r>
      <w:r w:rsidR="00AD09DE" w:rsidRPr="0036010C">
        <w:rPr>
          <w:rFonts w:ascii="仿宋_GB2312" w:eastAsia="仿宋_GB2312" w:hAnsi="宋体" w:hint="eastAsia"/>
          <w:sz w:val="24"/>
          <w:szCs w:val="24"/>
        </w:rPr>
        <w:t>凡进入</w:t>
      </w:r>
      <w:r w:rsidRPr="0036010C">
        <w:rPr>
          <w:rFonts w:ascii="仿宋_GB2312" w:eastAsia="仿宋_GB2312" w:hAnsi="宋体" w:hint="eastAsia"/>
          <w:sz w:val="24"/>
          <w:szCs w:val="24"/>
        </w:rPr>
        <w:t>无效区域的</w:t>
      </w:r>
      <w:r w:rsidR="00AD09DE" w:rsidRPr="0036010C">
        <w:rPr>
          <w:rFonts w:ascii="仿宋_GB2312" w:eastAsia="仿宋_GB2312" w:hAnsi="宋体" w:hint="eastAsia"/>
          <w:sz w:val="24"/>
          <w:szCs w:val="24"/>
        </w:rPr>
        <w:t>发放</w:t>
      </w:r>
      <w:r w:rsidR="00AD09DE" w:rsidRPr="0036010C">
        <w:rPr>
          <w:rFonts w:ascii="仿宋_GB2312" w:eastAsia="仿宋_GB2312" w:hAnsi="宋体"/>
          <w:sz w:val="24"/>
          <w:szCs w:val="24"/>
        </w:rPr>
        <w:t>额度</w:t>
      </w:r>
      <w:r w:rsidRPr="0036010C">
        <w:rPr>
          <w:rFonts w:ascii="仿宋_GB2312" w:eastAsia="仿宋_GB2312" w:hAnsi="宋体" w:hint="eastAsia"/>
          <w:sz w:val="24"/>
          <w:szCs w:val="24"/>
        </w:rPr>
        <w:t>，</w:t>
      </w:r>
      <w:proofErr w:type="gramStart"/>
      <w:r w:rsidR="003571D2" w:rsidRPr="0036010C">
        <w:rPr>
          <w:rFonts w:ascii="仿宋_GB2312" w:eastAsia="仿宋_GB2312" w:hAnsi="宋体" w:hint="eastAsia"/>
          <w:sz w:val="24"/>
          <w:szCs w:val="24"/>
        </w:rPr>
        <w:t>年终</w:t>
      </w:r>
      <w:r w:rsidR="003571D2" w:rsidRPr="0036010C">
        <w:rPr>
          <w:rFonts w:ascii="仿宋_GB2312" w:eastAsia="仿宋_GB2312" w:hAnsi="宋体"/>
          <w:sz w:val="24"/>
          <w:szCs w:val="24"/>
        </w:rPr>
        <w:t>只</w:t>
      </w:r>
      <w:proofErr w:type="gramEnd"/>
      <w:r w:rsidR="003571D2" w:rsidRPr="0036010C">
        <w:rPr>
          <w:rFonts w:ascii="仿宋_GB2312" w:eastAsia="仿宋_GB2312" w:hAnsi="宋体"/>
          <w:sz w:val="24"/>
          <w:szCs w:val="24"/>
        </w:rPr>
        <w:t>发</w:t>
      </w:r>
      <w:r w:rsidR="003571D2" w:rsidRPr="0036010C">
        <w:rPr>
          <w:rFonts w:ascii="仿宋_GB2312" w:eastAsia="仿宋_GB2312" w:hAnsi="宋体" w:hint="eastAsia"/>
          <w:sz w:val="24"/>
          <w:szCs w:val="24"/>
        </w:rPr>
        <w:t>临界点</w:t>
      </w:r>
      <w:r w:rsidR="003571D2" w:rsidRPr="0036010C">
        <w:rPr>
          <w:rFonts w:ascii="仿宋_GB2312" w:eastAsia="仿宋_GB2312" w:hAnsi="宋体"/>
          <w:sz w:val="24"/>
          <w:szCs w:val="24"/>
        </w:rPr>
        <w:t>额度，</w:t>
      </w:r>
      <w:r w:rsidR="003571D2" w:rsidRPr="0036010C">
        <w:rPr>
          <w:rFonts w:ascii="仿宋_GB2312" w:eastAsia="仿宋_GB2312" w:hAnsi="宋体" w:hint="eastAsia"/>
          <w:sz w:val="24"/>
          <w:szCs w:val="24"/>
        </w:rPr>
        <w:t>其他</w:t>
      </w:r>
      <w:r w:rsidR="003571D2" w:rsidRPr="0036010C">
        <w:rPr>
          <w:rFonts w:ascii="仿宋_GB2312" w:eastAsia="仿宋_GB2312" w:hAnsi="宋体"/>
          <w:sz w:val="24"/>
          <w:szCs w:val="24"/>
        </w:rPr>
        <w:t>部分</w:t>
      </w:r>
      <w:r w:rsidRPr="0036010C">
        <w:rPr>
          <w:rFonts w:ascii="仿宋_GB2312" w:eastAsia="仿宋_GB2312" w:hAnsi="宋体" w:hint="eastAsia"/>
          <w:sz w:val="24"/>
          <w:szCs w:val="24"/>
        </w:rPr>
        <w:t>合并</w:t>
      </w:r>
      <w:r w:rsidR="003571D2" w:rsidRPr="0036010C">
        <w:rPr>
          <w:rFonts w:ascii="仿宋_GB2312" w:eastAsia="仿宋_GB2312" w:hAnsi="宋体" w:hint="eastAsia"/>
          <w:sz w:val="24"/>
          <w:szCs w:val="24"/>
        </w:rPr>
        <w:t>至次</w:t>
      </w:r>
      <w:r w:rsidRPr="0036010C">
        <w:rPr>
          <w:rFonts w:ascii="仿宋_GB2312" w:eastAsia="仿宋_GB2312" w:hAnsi="宋体" w:hint="eastAsia"/>
          <w:sz w:val="24"/>
          <w:szCs w:val="24"/>
        </w:rPr>
        <w:t>月工</w:t>
      </w:r>
    </w:p>
    <w:p w:rsidR="00EA7D41" w:rsidRPr="0036010C" w:rsidRDefault="002978A0" w:rsidP="003571D2">
      <w:pPr>
        <w:shd w:val="clear" w:color="auto" w:fill="FFFFFF"/>
        <w:adjustRightInd w:val="0"/>
        <w:snapToGrid w:val="0"/>
        <w:spacing w:line="340" w:lineRule="exact"/>
        <w:ind w:leftChars="150" w:left="435" w:hangingChars="50" w:hanging="120"/>
        <w:jc w:val="left"/>
        <w:rPr>
          <w:rFonts w:ascii="仿宋_GB2312" w:eastAsia="仿宋_GB2312" w:hAnsi="宋体"/>
          <w:sz w:val="24"/>
          <w:szCs w:val="24"/>
        </w:rPr>
      </w:pPr>
      <w:r w:rsidRPr="0036010C">
        <w:rPr>
          <w:rFonts w:ascii="仿宋_GB2312" w:eastAsia="仿宋_GB2312" w:hAnsi="宋体" w:hint="eastAsia"/>
          <w:sz w:val="24"/>
          <w:szCs w:val="24"/>
        </w:rPr>
        <w:t>资</w:t>
      </w:r>
      <w:r w:rsidR="003571D2" w:rsidRPr="0036010C">
        <w:rPr>
          <w:rFonts w:ascii="仿宋_GB2312" w:eastAsia="仿宋_GB2312" w:hAnsi="宋体" w:hint="eastAsia"/>
          <w:sz w:val="24"/>
          <w:szCs w:val="24"/>
        </w:rPr>
        <w:t>合并</w:t>
      </w:r>
      <w:r w:rsidRPr="0036010C">
        <w:rPr>
          <w:rFonts w:ascii="仿宋_GB2312" w:eastAsia="仿宋_GB2312" w:hAnsi="宋体" w:hint="eastAsia"/>
          <w:sz w:val="24"/>
          <w:szCs w:val="24"/>
        </w:rPr>
        <w:t>扣税。</w:t>
      </w:r>
    </w:p>
    <w:p w:rsidR="00F70307" w:rsidRDefault="00F70307" w:rsidP="003571D2">
      <w:pPr>
        <w:shd w:val="clear" w:color="auto" w:fill="FFFFFF"/>
        <w:adjustRightInd w:val="0"/>
        <w:snapToGrid w:val="0"/>
        <w:spacing w:line="340" w:lineRule="exact"/>
        <w:ind w:leftChars="150" w:left="435" w:hangingChars="50" w:hanging="120"/>
        <w:jc w:val="left"/>
        <w:rPr>
          <w:rFonts w:ascii="仿宋_GB2312" w:eastAsia="仿宋_GB2312" w:hAnsi="宋体"/>
          <w:color w:val="FF0000"/>
          <w:sz w:val="24"/>
          <w:szCs w:val="24"/>
        </w:rPr>
      </w:pPr>
    </w:p>
    <w:p w:rsidR="00F70307" w:rsidRDefault="00F70307" w:rsidP="003571D2">
      <w:pPr>
        <w:shd w:val="clear" w:color="auto" w:fill="FFFFFF"/>
        <w:adjustRightInd w:val="0"/>
        <w:snapToGrid w:val="0"/>
        <w:spacing w:line="340" w:lineRule="exact"/>
        <w:ind w:leftChars="150" w:left="435" w:hangingChars="50" w:hanging="120"/>
        <w:jc w:val="left"/>
        <w:rPr>
          <w:rFonts w:ascii="仿宋_GB2312" w:eastAsia="仿宋_GB2312" w:hAnsi="宋体"/>
          <w:color w:val="FF0000"/>
          <w:sz w:val="24"/>
          <w:szCs w:val="24"/>
        </w:rPr>
      </w:pPr>
    </w:p>
    <w:p w:rsidR="00F70307" w:rsidRDefault="00F70307" w:rsidP="003571D2">
      <w:pPr>
        <w:shd w:val="clear" w:color="auto" w:fill="FFFFFF"/>
        <w:adjustRightInd w:val="0"/>
        <w:snapToGrid w:val="0"/>
        <w:spacing w:line="340" w:lineRule="exact"/>
        <w:ind w:leftChars="150" w:left="435" w:hangingChars="50" w:hanging="120"/>
        <w:jc w:val="left"/>
        <w:rPr>
          <w:rFonts w:ascii="仿宋_GB2312" w:eastAsia="仿宋_GB2312" w:hAnsi="宋体"/>
          <w:color w:val="FF0000"/>
          <w:sz w:val="24"/>
          <w:szCs w:val="24"/>
        </w:rPr>
      </w:pPr>
    </w:p>
    <w:p w:rsidR="00F70307" w:rsidRDefault="00F70307" w:rsidP="003571D2">
      <w:pPr>
        <w:shd w:val="clear" w:color="auto" w:fill="FFFFFF"/>
        <w:adjustRightInd w:val="0"/>
        <w:snapToGrid w:val="0"/>
        <w:spacing w:line="340" w:lineRule="exact"/>
        <w:ind w:leftChars="150" w:left="435" w:hangingChars="50" w:hanging="120"/>
        <w:jc w:val="left"/>
        <w:rPr>
          <w:rFonts w:ascii="仿宋_GB2312" w:eastAsia="仿宋_GB2312" w:hAnsi="宋体"/>
          <w:color w:val="FF0000"/>
          <w:sz w:val="24"/>
          <w:szCs w:val="24"/>
        </w:rPr>
      </w:pPr>
    </w:p>
    <w:p w:rsidR="00F70307" w:rsidRPr="00943EDB" w:rsidRDefault="00F70307" w:rsidP="003571D2">
      <w:pPr>
        <w:shd w:val="clear" w:color="auto" w:fill="FFFFFF"/>
        <w:adjustRightInd w:val="0"/>
        <w:snapToGrid w:val="0"/>
        <w:spacing w:line="340" w:lineRule="exact"/>
        <w:ind w:leftChars="150" w:left="435" w:hangingChars="50" w:hanging="120"/>
        <w:jc w:val="left"/>
        <w:rPr>
          <w:rFonts w:ascii="仿宋_GB2312" w:eastAsia="仿宋_GB2312" w:hAnsi="宋体"/>
          <w:color w:val="FF0000"/>
          <w:sz w:val="24"/>
          <w:szCs w:val="24"/>
        </w:rPr>
      </w:pPr>
    </w:p>
    <w:p w:rsidR="00793D10" w:rsidRDefault="00793D10" w:rsidP="00271BB8">
      <w:pPr>
        <w:ind w:firstLine="600"/>
        <w:jc w:val="left"/>
        <w:rPr>
          <w:rFonts w:ascii="宋体" w:eastAsia="宋体" w:hAnsi="宋体"/>
          <w:sz w:val="30"/>
          <w:szCs w:val="30"/>
        </w:rPr>
      </w:pPr>
    </w:p>
    <w:p w:rsidR="00D84E79" w:rsidRDefault="00D84E79" w:rsidP="00271BB8">
      <w:pPr>
        <w:ind w:firstLine="600"/>
        <w:jc w:val="left"/>
        <w:rPr>
          <w:rFonts w:ascii="宋体" w:eastAsia="宋体" w:hAnsi="宋体"/>
          <w:sz w:val="30"/>
          <w:szCs w:val="30"/>
        </w:rPr>
      </w:pPr>
    </w:p>
    <w:p w:rsidR="00D84E79" w:rsidRDefault="00D84E79" w:rsidP="00271BB8">
      <w:pPr>
        <w:ind w:firstLine="600"/>
        <w:jc w:val="left"/>
        <w:rPr>
          <w:rFonts w:ascii="宋体" w:eastAsia="宋体" w:hAnsi="宋体"/>
          <w:sz w:val="30"/>
          <w:szCs w:val="30"/>
        </w:rPr>
      </w:pPr>
    </w:p>
    <w:p w:rsidR="00D84E79" w:rsidRDefault="00D84E79" w:rsidP="00271BB8">
      <w:pPr>
        <w:ind w:firstLine="600"/>
        <w:jc w:val="left"/>
        <w:rPr>
          <w:rFonts w:ascii="宋体" w:eastAsia="宋体" w:hAnsi="宋体"/>
          <w:sz w:val="30"/>
          <w:szCs w:val="30"/>
        </w:rPr>
      </w:pPr>
    </w:p>
    <w:p w:rsidR="00D84E79" w:rsidRDefault="00D84E79" w:rsidP="00271BB8">
      <w:pPr>
        <w:ind w:firstLine="600"/>
        <w:jc w:val="left"/>
        <w:rPr>
          <w:rFonts w:ascii="宋体" w:eastAsia="宋体" w:hAnsi="宋体"/>
          <w:sz w:val="30"/>
          <w:szCs w:val="30"/>
        </w:rPr>
      </w:pPr>
    </w:p>
    <w:p w:rsidR="00D84E79" w:rsidRDefault="00D84E79" w:rsidP="00271BB8">
      <w:pPr>
        <w:ind w:firstLine="600"/>
        <w:jc w:val="left"/>
        <w:rPr>
          <w:rFonts w:ascii="宋体" w:eastAsia="宋体" w:hAnsi="宋体"/>
          <w:sz w:val="30"/>
          <w:szCs w:val="30"/>
        </w:rPr>
      </w:pPr>
    </w:p>
    <w:p w:rsidR="00D84E79" w:rsidRPr="003571D2" w:rsidRDefault="00D84E79" w:rsidP="00AF4915">
      <w:pPr>
        <w:jc w:val="left"/>
        <w:rPr>
          <w:rFonts w:ascii="宋体" w:eastAsia="宋体" w:hAnsi="宋体"/>
          <w:sz w:val="30"/>
          <w:szCs w:val="30"/>
        </w:rPr>
      </w:pPr>
    </w:p>
    <w:p w:rsidR="00793D10" w:rsidRPr="0053020C" w:rsidRDefault="00793D10" w:rsidP="00793D10">
      <w:pPr>
        <w:ind w:firstLine="600"/>
        <w:jc w:val="right"/>
        <w:rPr>
          <w:rFonts w:ascii="宋体" w:eastAsia="宋体" w:hAnsi="宋体"/>
          <w:sz w:val="30"/>
          <w:szCs w:val="30"/>
        </w:rPr>
      </w:pPr>
    </w:p>
    <w:sectPr w:rsidR="00793D10" w:rsidRPr="0053020C" w:rsidSect="0029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311" w:rsidRDefault="00692311" w:rsidP="009106D8">
      <w:r>
        <w:separator/>
      </w:r>
    </w:p>
  </w:endnote>
  <w:endnote w:type="continuationSeparator" w:id="0">
    <w:p w:rsidR="00692311" w:rsidRDefault="00692311" w:rsidP="00910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311" w:rsidRDefault="00692311" w:rsidP="009106D8">
      <w:r>
        <w:separator/>
      </w:r>
    </w:p>
  </w:footnote>
  <w:footnote w:type="continuationSeparator" w:id="0">
    <w:p w:rsidR="00692311" w:rsidRDefault="00692311" w:rsidP="00910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4F19"/>
    <w:multiLevelType w:val="singleLevel"/>
    <w:tmpl w:val="5A324F1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3C8"/>
    <w:rsid w:val="00007AF3"/>
    <w:rsid w:val="00051877"/>
    <w:rsid w:val="00076CB2"/>
    <w:rsid w:val="000E2082"/>
    <w:rsid w:val="00151B3C"/>
    <w:rsid w:val="001D4CB7"/>
    <w:rsid w:val="00216680"/>
    <w:rsid w:val="0022615E"/>
    <w:rsid w:val="00253F35"/>
    <w:rsid w:val="00261923"/>
    <w:rsid w:val="00267F09"/>
    <w:rsid w:val="00271BB8"/>
    <w:rsid w:val="00284648"/>
    <w:rsid w:val="00295FE0"/>
    <w:rsid w:val="002978A0"/>
    <w:rsid w:val="002D3B07"/>
    <w:rsid w:val="002F691D"/>
    <w:rsid w:val="003164D7"/>
    <w:rsid w:val="00351BC9"/>
    <w:rsid w:val="003571D2"/>
    <w:rsid w:val="0036010C"/>
    <w:rsid w:val="0038208F"/>
    <w:rsid w:val="003A06D0"/>
    <w:rsid w:val="003B765D"/>
    <w:rsid w:val="003C7465"/>
    <w:rsid w:val="00442EF1"/>
    <w:rsid w:val="00444A78"/>
    <w:rsid w:val="004453D2"/>
    <w:rsid w:val="004D0B8E"/>
    <w:rsid w:val="004D5C88"/>
    <w:rsid w:val="004E202D"/>
    <w:rsid w:val="0050444A"/>
    <w:rsid w:val="00522C39"/>
    <w:rsid w:val="0053020C"/>
    <w:rsid w:val="005D2FC4"/>
    <w:rsid w:val="005F2070"/>
    <w:rsid w:val="00605368"/>
    <w:rsid w:val="00692311"/>
    <w:rsid w:val="0069242B"/>
    <w:rsid w:val="007905D3"/>
    <w:rsid w:val="00793D10"/>
    <w:rsid w:val="00797376"/>
    <w:rsid w:val="007A7AF3"/>
    <w:rsid w:val="007E2109"/>
    <w:rsid w:val="008032AA"/>
    <w:rsid w:val="00816132"/>
    <w:rsid w:val="00853343"/>
    <w:rsid w:val="008936BF"/>
    <w:rsid w:val="008E563E"/>
    <w:rsid w:val="009106D8"/>
    <w:rsid w:val="0091527D"/>
    <w:rsid w:val="00937400"/>
    <w:rsid w:val="00943EDB"/>
    <w:rsid w:val="009573C8"/>
    <w:rsid w:val="009774DC"/>
    <w:rsid w:val="009B23DE"/>
    <w:rsid w:val="009C1470"/>
    <w:rsid w:val="009E7C9C"/>
    <w:rsid w:val="00A42571"/>
    <w:rsid w:val="00A84BD6"/>
    <w:rsid w:val="00AA75E5"/>
    <w:rsid w:val="00AC3358"/>
    <w:rsid w:val="00AD09DE"/>
    <w:rsid w:val="00AE0233"/>
    <w:rsid w:val="00AE7E82"/>
    <w:rsid w:val="00AF4915"/>
    <w:rsid w:val="00B20535"/>
    <w:rsid w:val="00B74ADA"/>
    <w:rsid w:val="00C20C1F"/>
    <w:rsid w:val="00C34B91"/>
    <w:rsid w:val="00CC019F"/>
    <w:rsid w:val="00D02073"/>
    <w:rsid w:val="00D10AFF"/>
    <w:rsid w:val="00D10D91"/>
    <w:rsid w:val="00D36EE3"/>
    <w:rsid w:val="00D6621E"/>
    <w:rsid w:val="00D84E79"/>
    <w:rsid w:val="00DB4522"/>
    <w:rsid w:val="00E51158"/>
    <w:rsid w:val="00E949FF"/>
    <w:rsid w:val="00E958D5"/>
    <w:rsid w:val="00EA6833"/>
    <w:rsid w:val="00EA7D41"/>
    <w:rsid w:val="00ED1FFE"/>
    <w:rsid w:val="00ED5384"/>
    <w:rsid w:val="00EE2867"/>
    <w:rsid w:val="00F00E72"/>
    <w:rsid w:val="00F266C6"/>
    <w:rsid w:val="00F55572"/>
    <w:rsid w:val="00F70307"/>
    <w:rsid w:val="00F908A8"/>
    <w:rsid w:val="00FC4B84"/>
    <w:rsid w:val="00FF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6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20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20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6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20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20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cw</cp:lastModifiedBy>
  <cp:revision>2</cp:revision>
  <cp:lastPrinted>2017-12-14T01:03:00Z</cp:lastPrinted>
  <dcterms:created xsi:type="dcterms:W3CDTF">2018-01-22T13:03:00Z</dcterms:created>
  <dcterms:modified xsi:type="dcterms:W3CDTF">2018-01-22T13:03:00Z</dcterms:modified>
</cp:coreProperties>
</file>