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5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华文中宋" w:hAnsi="华文中宋" w:eastAsia="华文中宋" w:cs="华文中宋"/>
          <w:w w:val="92"/>
          <w:kern w:val="0"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w w:val="92"/>
          <w:kern w:val="0"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w w:val="92"/>
          <w:kern w:val="0"/>
          <w:sz w:val="36"/>
          <w:szCs w:val="36"/>
        </w:rPr>
        <w:t>年度博士后创新人才支持计划优先资助的研究领域</w:t>
      </w:r>
      <w:r>
        <w:rPr>
          <w:rFonts w:hint="eastAsia" w:ascii="宋体" w:hAnsi="宋体" w:cs="宋体"/>
          <w:kern w:val="0"/>
          <w:sz w:val="24"/>
        </w:rPr>
        <w:t>（选自《“十三五”国家科技创新规划》）</w:t>
      </w:r>
    </w:p>
    <w:p>
      <w:pPr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一、战略性前瞻性重大科学研究领域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纳米科技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量子调控与量子信息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蛋白质机器与生命过程调控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干细胞及转化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依托大科学装置的前沿研究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全球变化及应对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发育的遗传与环境调控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合成生物学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基因编辑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深海、深地、深空、深蓝科学研究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物质深层次结构和宇宙大尺度物理研究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核心数学及应用数学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磁约束核聚变能发展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二、现代产业技术领域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新一代信息技术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人工智能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智能绿色服务制造技术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数字经济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工业互联网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新材料技术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清洁高效能源技术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现代交通技术与装备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先进高效生物技术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现代食品制造技术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现代农业技术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颠覆性技术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三、支撑民生改善和可持续发展的技术领域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生态环保技术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资源高效循环利用技术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人口健康技术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新型城镇化技术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现代交通技术与装备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四、保障国家安全和战略利益的技术领域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海洋资源开发利用技术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空天探测、开发和利用技术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深地极地技术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维护国家安全和支撑反恐的关键技术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五、国家科技重大专项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核心电子器件、高端通用芯片及基础软件产品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极大规模集成电路制造装备及成套工艺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新一代宽带无线移动通信网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高档数控机床与基础制造装备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大型油气田及煤层气开发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大型先进压水堆及高温气冷堆核电站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水体污染控制与治理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转基因生物新品种培育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重大新药创制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艾滋病和病毒性肝炎等重大传染病防治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大型飞机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高分辨率对地观测系统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载人航天与探月工程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六、国家重大战略任务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农业生物遗传改良和可持续发展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能源高效洁净利用与转化的物理化学基础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面向未来人机物融合的信息科学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地球系统过程与资源、环境和灾害效应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新材料设计与制备新原理和新方法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极端环境条件下的制造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重大工程复杂系统的灾变形成及预测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航空航天重大力学问题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医学免疫学问题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3D99"/>
    <w:rsid w:val="6D0F3D99"/>
    <w:rsid w:val="797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2018-12-17T02:41:00Z</dcterms:created>
  <dc:creator>yenza</dc:creator>
  <cp:lastModifiedBy> 晶晶乌ོ</cp:lastModifiedBy>
  <dcterms:modified xsi:type="dcterms:W3CDTF">2020-01-11T07:29:37Z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