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36" w:rsidRDefault="001B3836" w:rsidP="001B383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Cs w:val="32"/>
        </w:rPr>
        <w:t>2017年陕西省博士后</w:t>
      </w:r>
      <w:r>
        <w:rPr>
          <w:rFonts w:ascii="方正小标宋简体" w:eastAsia="方正小标宋简体" w:hAnsi="方正小标宋简体" w:cs="方正小标宋简体" w:hint="eastAsia"/>
          <w:szCs w:val="32"/>
        </w:rPr>
        <w:t>科研成果奖励项目名称</w:t>
      </w:r>
    </w:p>
    <w:p w:rsidR="001B3836" w:rsidRDefault="001B3836" w:rsidP="001B3836">
      <w:pPr>
        <w:widowControl/>
        <w:tabs>
          <w:tab w:val="left" w:pos="1035"/>
          <w:tab w:val="left" w:pos="2505"/>
          <w:tab w:val="left" w:pos="3981"/>
          <w:tab w:val="left" w:pos="6360"/>
          <w:tab w:val="left" w:pos="7875"/>
          <w:tab w:val="left" w:pos="11160"/>
        </w:tabs>
        <w:ind w:left="93"/>
        <w:jc w:val="left"/>
        <w:rPr>
          <w:rFonts w:ascii="宋体" w:eastAsia="宋体" w:hAnsi="宋体" w:cs="宋体" w:hint="eastAsia"/>
          <w:b/>
          <w:bCs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序号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申报单位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申报人姓名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获奖名称（类别）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位次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颁奖部门</w:t>
      </w:r>
      <w:r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ab/>
        <w:t>项目名称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西安理工大学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王明军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二等奖排名2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涡旋光束极高斯光束在随机介质中的传播与散射特征研究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540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西安理工大学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程有亮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一等奖排名3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柔性包装废弃聚合物纳米改性复用及绿色包装新材料的开发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3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西安交通大学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张金钰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教育部自然科学一等奖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排名3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中华人共和国教育部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金属材料强韧化的内在与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外在微纳尺寸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效应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4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西安交通大学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代志军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二等奖排名2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胰腺癌基因靶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向治疗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及放射增敏相关研究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5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西安交通大学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张贻齐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多波混频量子调控研究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6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西安交通大学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李昌彪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二等奖排名1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多波混频量子调控研究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7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西安交通大学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刘茂昌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一等奖排名5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高效低成本太阳能光催化规模制氢的理论与系统研究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8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西北工业大学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张静文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二等奖排名2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复杂多变环境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下项目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调度管理理论与方法研究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9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西安电子科技大学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王楠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楠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一等奖排名5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异构可视媒体的内容分析与可信服务研究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10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西安电子科技大学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徐超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一等奖排名4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分层无线网络组</w:t>
      </w:r>
      <w:proofErr w:type="gramStart"/>
      <w:r>
        <w:rPr>
          <w:rFonts w:ascii="宋体" w:eastAsia="宋体" w:hAnsi="宋体" w:cs="宋体" w:hint="eastAsia"/>
          <w:kern w:val="0"/>
          <w:sz w:val="18"/>
          <w:szCs w:val="18"/>
        </w:rPr>
        <w:t>网理论</w:t>
      </w:r>
      <w:proofErr w:type="gramEnd"/>
      <w:r>
        <w:rPr>
          <w:rFonts w:ascii="宋体" w:eastAsia="宋体" w:hAnsi="宋体" w:cs="宋体" w:hint="eastAsia"/>
          <w:kern w:val="0"/>
          <w:sz w:val="18"/>
          <w:szCs w:val="18"/>
        </w:rPr>
        <w:t>与方法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11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西安科技大学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崔峰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二等奖排名2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急倾斜特厚煤层群综放开采围岩动力灾害控制基础研究</w:t>
      </w:r>
    </w:p>
    <w:p w:rsidR="001B3836" w:rsidRDefault="001B3836" w:rsidP="001B3836">
      <w:pPr>
        <w:widowControl/>
        <w:tabs>
          <w:tab w:val="left" w:pos="849"/>
          <w:tab w:val="left" w:pos="2685"/>
          <w:tab w:val="left" w:pos="3981"/>
          <w:tab w:val="left" w:pos="6177"/>
          <w:tab w:val="left" w:pos="7608"/>
          <w:tab w:val="left" w:pos="9624"/>
        </w:tabs>
        <w:ind w:left="93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12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西北农林科技大学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张勇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陕西省科学技术奖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一等奖排名3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陕西省人民政府</w:t>
      </w:r>
      <w:r>
        <w:rPr>
          <w:rFonts w:ascii="宋体" w:eastAsia="宋体" w:hAnsi="宋体" w:cs="宋体" w:hint="eastAsia"/>
          <w:kern w:val="0"/>
          <w:sz w:val="18"/>
          <w:szCs w:val="18"/>
        </w:rPr>
        <w:tab/>
        <w:t>日光温室主动采光蓄热机理与应用技术研究</w:t>
      </w:r>
    </w:p>
    <w:p w:rsidR="008B506B" w:rsidRPr="001B3836" w:rsidRDefault="008B506B"/>
    <w:sectPr w:rsidR="008B506B" w:rsidRPr="001B3836" w:rsidSect="001B383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836"/>
    <w:rsid w:val="001B3836"/>
    <w:rsid w:val="008B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3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china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2017-06-09T01:04:00Z</dcterms:created>
  <dcterms:modified xsi:type="dcterms:W3CDTF">2017-06-09T01:04:00Z</dcterms:modified>
</cp:coreProperties>
</file>